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AAFB" w14:textId="77777777" w:rsidR="00603DFE" w:rsidRDefault="00603DFE" w:rsidP="00603DFE"/>
    <w:p w14:paraId="147F48C3" w14:textId="77777777" w:rsidR="00603DFE" w:rsidRDefault="00603DFE" w:rsidP="00603DFE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     Załącznik nr 1.5 do Zarządzenia Rektora UR nr 61/2025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1711B1" w14:textId="77777777" w:rsidR="00603DFE" w:rsidRDefault="00603DFE" w:rsidP="00603DFE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A0E9D9F" w14:textId="77777777" w:rsidR="00603DFE" w:rsidRDefault="00603DFE" w:rsidP="00603DFE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i/>
          <w:iCs/>
          <w:smallCaps/>
        </w:rPr>
        <w:t>; 2025-2030</w:t>
      </w:r>
    </w:p>
    <w:p w14:paraId="1DC1D360" w14:textId="77777777" w:rsidR="00603DFE" w:rsidRDefault="00603DFE" w:rsidP="00603D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D6D208" w14:textId="77777777" w:rsidR="00603DFE" w:rsidRDefault="00603DFE" w:rsidP="00603DFE">
      <w:pPr>
        <w:spacing w:after="0" w:line="240" w:lineRule="exact"/>
        <w:jc w:val="both"/>
        <w:rPr>
          <w:rFonts w:ascii="Corbel" w:hAnsi="Corbel"/>
          <w:color w:val="00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2027/2028</w:t>
      </w:r>
      <w:r>
        <w:rPr>
          <w:rFonts w:ascii="Corbel" w:hAnsi="Corbel"/>
          <w:color w:val="FF0000"/>
          <w:sz w:val="20"/>
          <w:szCs w:val="20"/>
        </w:rPr>
        <w:t xml:space="preserve">  </w:t>
      </w:r>
    </w:p>
    <w:p w14:paraId="5F4453AC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5B4AD45C" w14:textId="77777777" w:rsidR="00603DFE" w:rsidRDefault="00603DFE" w:rsidP="00603DFE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603DFE" w14:paraId="75A37B80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1B65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C4D05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603DFE" w14:paraId="35C00286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5D0AB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3019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3DFE" w14:paraId="04133136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DA945" w14:textId="77777777" w:rsidR="00603DFE" w:rsidRDefault="00603DFE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386B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03DFE" w14:paraId="2CC74146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3903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0CFF8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03DFE" w14:paraId="0962AC25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FEEB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6164F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03DFE" w14:paraId="07AA6DD0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2B9F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43CBA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03DFE" w14:paraId="07602EC9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3678E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885C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03DFE" w14:paraId="00E3EEDA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F7731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C3FAE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03DFE" w14:paraId="13F31670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EBF64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140E3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6, 7,</w:t>
            </w:r>
          </w:p>
        </w:tc>
      </w:tr>
      <w:tr w:rsidR="00603DFE" w14:paraId="7196DDD5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09596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77F98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Wspieranie rozwoju dzieci w wieku przedszkolnym i młodszym wieku szkolnym</w:t>
            </w:r>
          </w:p>
        </w:tc>
      </w:tr>
      <w:tr w:rsidR="00603DFE" w14:paraId="12394D64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918A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2DA31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03DFE" w14:paraId="03C74196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AA2A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F031D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603DFE" w14:paraId="3D841563" w14:textId="77777777" w:rsidTr="0DAF4FE7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BC700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E049F" w14:textId="24C50639" w:rsidR="00603DFE" w:rsidRDefault="743C6774" w:rsidP="00BD501A">
            <w:pPr>
              <w:rPr>
                <w:rFonts w:ascii="Corbel" w:hAnsi="Corbel"/>
              </w:rPr>
            </w:pPr>
            <w:r w:rsidRPr="0DAF4FE7">
              <w:rPr>
                <w:rFonts w:ascii="Corbel" w:hAnsi="Corbel"/>
              </w:rPr>
              <w:t xml:space="preserve">Dr Elżbieta Dolata, </w:t>
            </w:r>
            <w:r w:rsidR="07507677" w:rsidRPr="0DAF4FE7">
              <w:rPr>
                <w:rFonts w:ascii="Corbel" w:hAnsi="Corbel"/>
              </w:rPr>
              <w:t>dr Magdalena Wasylewicz</w:t>
            </w:r>
          </w:p>
        </w:tc>
      </w:tr>
    </w:tbl>
    <w:p w14:paraId="0F3557B3" w14:textId="77777777" w:rsidR="00603DFE" w:rsidRDefault="00603DFE" w:rsidP="00603DFE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C72349D" w14:textId="77777777" w:rsidR="00603DFE" w:rsidRDefault="00603DFE" w:rsidP="00603D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459228F" w14:textId="77777777" w:rsidR="00603DFE" w:rsidRDefault="00603DFE" w:rsidP="00603D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603DFE" w14:paraId="50D455C7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9247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EB8ED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171B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5A92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853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FB61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951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D5C5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8E3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3E1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43C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03DFE" w14:paraId="6ECB01C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9260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B70F9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E349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57D6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915E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C12E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C945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2173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11A42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3BE2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03DFE" w14:paraId="73F588C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FD5D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E37A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A18D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7D15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366D1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581C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D117F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218F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3E6C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760D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D8CC250" w14:textId="77777777" w:rsidR="00603DFE" w:rsidRDefault="00603DFE" w:rsidP="00603D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7D432D" w14:textId="2CF6EFEC" w:rsidR="00603DFE" w:rsidRDefault="51ADAF6D" w:rsidP="15E79D27">
      <w:pPr>
        <w:tabs>
          <w:tab w:val="left" w:pos="709"/>
        </w:tabs>
        <w:spacing w:after="0"/>
        <w:ind w:left="284"/>
      </w:pPr>
      <w:r w:rsidRPr="15E79D27">
        <w:rPr>
          <w:rFonts w:ascii="Corbel" w:eastAsia="Corbel" w:hAnsi="Corbel" w:cs="Corbel"/>
          <w:b/>
          <w:bCs/>
          <w:smallCaps/>
        </w:rPr>
        <w:t>1.2.</w:t>
      </w:r>
      <w:r w:rsidR="00603DFE">
        <w:tab/>
      </w:r>
      <w:r w:rsidRPr="15E79D27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39B9DEC5" w14:textId="329D2F93" w:rsidR="00603DFE" w:rsidRDefault="51ADAF6D" w:rsidP="15E79D27">
      <w:pPr>
        <w:tabs>
          <w:tab w:val="left" w:pos="709"/>
        </w:tabs>
        <w:spacing w:after="0"/>
        <w:ind w:left="284"/>
      </w:pPr>
      <w:r w:rsidRPr="15E79D27">
        <w:rPr>
          <w:rFonts w:ascii="Corbel" w:eastAsia="Corbel" w:hAnsi="Corbel" w:cs="Corbel"/>
          <w:smallCaps/>
        </w:rPr>
        <w:t xml:space="preserve"> </w:t>
      </w:r>
    </w:p>
    <w:p w14:paraId="366FAC64" w14:textId="35448139" w:rsidR="00603DFE" w:rsidRDefault="51ADAF6D" w:rsidP="15E79D27">
      <w:pPr>
        <w:spacing w:after="0"/>
        <w:ind w:left="709"/>
      </w:pPr>
      <w:r w:rsidRPr="15E79D27">
        <w:rPr>
          <w:rFonts w:ascii="MS Gothic" w:eastAsia="MS Gothic" w:hAnsi="MS Gothic" w:cs="MS Gothic"/>
          <w:b/>
          <w:bCs/>
          <w:smallCaps/>
          <w:u w:val="single"/>
        </w:rPr>
        <w:t xml:space="preserve"> X </w:t>
      </w:r>
      <w:r w:rsidRPr="15E79D27">
        <w:rPr>
          <w:rFonts w:ascii="Corbel" w:eastAsia="Corbel" w:hAnsi="Corbel" w:cs="Corbel"/>
          <w:b/>
          <w:bCs/>
          <w:smallCaps/>
          <w:u w:val="single"/>
        </w:rPr>
        <w:t>zajęcia w formie tradycyjnej i w formie zdalnej.</w:t>
      </w:r>
    </w:p>
    <w:p w14:paraId="3FE3324F" w14:textId="3EBC1351" w:rsidR="00603DFE" w:rsidRDefault="51ADAF6D" w:rsidP="15E79D27">
      <w:pPr>
        <w:spacing w:after="0"/>
        <w:ind w:left="709"/>
      </w:pPr>
      <w:r w:rsidRPr="15E79D27">
        <w:rPr>
          <w:rFonts w:ascii="Corbel" w:eastAsia="Corbel" w:hAnsi="Corbel" w:cs="Corbel"/>
          <w:b/>
          <w:bCs/>
          <w:smallCaps/>
          <w:u w:val="single"/>
        </w:rPr>
        <w:t>X zajęcia realizowane z wykorzystaniem metod i technik kształcenia na odległość</w:t>
      </w:r>
    </w:p>
    <w:p w14:paraId="2B5D3651" w14:textId="3EE9A94C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 </w:t>
      </w:r>
    </w:p>
    <w:p w14:paraId="29BEBF2A" w14:textId="3B1CAFFF" w:rsidR="00603DFE" w:rsidRDefault="51ADAF6D" w:rsidP="15E79D27">
      <w:pPr>
        <w:tabs>
          <w:tab w:val="left" w:pos="709"/>
        </w:tabs>
        <w:spacing w:after="0"/>
        <w:ind w:left="709" w:hanging="425"/>
      </w:pPr>
      <w:r w:rsidRPr="15E79D27">
        <w:rPr>
          <w:rFonts w:ascii="Corbel" w:eastAsia="Corbel" w:hAnsi="Corbel" w:cs="Corbel"/>
          <w:b/>
          <w:bCs/>
          <w:smallCaps/>
        </w:rPr>
        <w:t xml:space="preserve">1.3 </w:t>
      </w:r>
      <w:r w:rsidR="00603DFE">
        <w:tab/>
      </w:r>
      <w:r w:rsidRPr="15E79D27">
        <w:rPr>
          <w:rFonts w:ascii="Corbel" w:eastAsia="Corbel" w:hAnsi="Corbel" w:cs="Corbel"/>
          <w:b/>
          <w:bCs/>
          <w:smallCaps/>
        </w:rPr>
        <w:t>Forma zaliczenia przedmiotu (z toku)</w:t>
      </w:r>
      <w:r w:rsidRPr="15E79D27">
        <w:rPr>
          <w:rFonts w:ascii="Corbel" w:eastAsia="Corbel" w:hAnsi="Corbel" w:cs="Corbel"/>
          <w:smallCaps/>
        </w:rPr>
        <w:t xml:space="preserve">: </w:t>
      </w:r>
      <w:r w:rsidRPr="15E79D27">
        <w:rPr>
          <w:rFonts w:ascii="Corbel" w:eastAsia="Corbel" w:hAnsi="Corbel" w:cs="Corbel"/>
          <w:b/>
          <w:bCs/>
          <w:smallCaps/>
          <w:u w:val="single"/>
        </w:rPr>
        <w:t>egzamin</w:t>
      </w:r>
    </w:p>
    <w:p w14:paraId="22CCD496" w14:textId="6FBD3251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lastRenderedPageBreak/>
        <w:t xml:space="preserve"> </w:t>
      </w:r>
    </w:p>
    <w:p w14:paraId="3E9E9320" w14:textId="43159ADC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5E79D27" w14:paraId="73F53CDF" w14:textId="77777777" w:rsidTr="15E79D2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3B0987" w14:textId="731EE3FD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  <w:color w:val="000000" w:themeColor="text1"/>
              </w:rPr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2753DEAB" w14:textId="461DD5FE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 </w:t>
      </w:r>
    </w:p>
    <w:p w14:paraId="73B006D5" w14:textId="18847251" w:rsidR="00603DFE" w:rsidRDefault="0C65722A" w:rsidP="15E79D27">
      <w:pPr>
        <w:spacing w:after="0"/>
      </w:pPr>
      <w:r w:rsidRPr="2971F053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4889081B" w14:textId="25CE4C01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 </w:t>
      </w:r>
    </w:p>
    <w:p w14:paraId="1B2B53F4" w14:textId="64D0D892" w:rsidR="00603DFE" w:rsidRDefault="51ADAF6D" w:rsidP="15E79D27">
      <w:pPr>
        <w:spacing w:after="0"/>
        <w:ind w:left="360"/>
        <w:jc w:val="both"/>
      </w:pPr>
      <w:r w:rsidRPr="15E79D27">
        <w:rPr>
          <w:rFonts w:ascii="Corbel" w:eastAsia="Corbel" w:hAnsi="Corbel" w:cs="Corbel"/>
          <w:b/>
          <w:bCs/>
        </w:rPr>
        <w:t>3.1 Cele przedmiotu</w:t>
      </w:r>
    </w:p>
    <w:p w14:paraId="3B9E1C2D" w14:textId="1833E995" w:rsidR="00603DFE" w:rsidRDefault="51ADAF6D" w:rsidP="15E79D27">
      <w:pPr>
        <w:spacing w:after="0"/>
        <w:ind w:left="360"/>
        <w:jc w:val="both"/>
      </w:pPr>
      <w:r w:rsidRPr="15E79D27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1"/>
      </w:tblGrid>
      <w:tr w:rsidR="15E79D27" w14:paraId="2845584B" w14:textId="77777777" w:rsidTr="15E79D27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1EE42B" w14:textId="40378FE2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D828565" w14:textId="5C94FE3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Zapoznanie z metodami i technikami diagnostycznymi przydatnymi w poznaniu potrzeb dziecka</w:t>
            </w:r>
          </w:p>
        </w:tc>
      </w:tr>
      <w:tr w:rsidR="15E79D27" w14:paraId="33DC7ED9" w14:textId="77777777" w:rsidTr="15E79D27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F46200" w14:textId="732B7B5E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22F0BA" w14:textId="111C358F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15E79D27" w14:paraId="4D1B578B" w14:textId="77777777" w:rsidTr="15E79D27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065417B" w14:textId="0B2FA59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115E94" w14:textId="117EED9F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623207CD" w14:textId="24E147B0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4987EFA" w14:textId="7DCAD03F" w:rsidR="00603DFE" w:rsidRDefault="51ADAF6D" w:rsidP="15E79D27">
      <w:pPr>
        <w:spacing w:after="0"/>
        <w:ind w:left="426"/>
      </w:pPr>
      <w:r w:rsidRPr="15E79D27">
        <w:rPr>
          <w:rFonts w:ascii="Corbel" w:eastAsia="Corbel" w:hAnsi="Corbel" w:cs="Corbel"/>
          <w:b/>
          <w:bCs/>
        </w:rPr>
        <w:t>3.2 Efekty uczenia się dla przedmiotu</w:t>
      </w:r>
      <w:r w:rsidRPr="15E79D27">
        <w:rPr>
          <w:rFonts w:ascii="Corbel" w:eastAsia="Corbel" w:hAnsi="Corbel" w:cs="Corbel"/>
        </w:rPr>
        <w:t xml:space="preserve"> </w:t>
      </w:r>
    </w:p>
    <w:p w14:paraId="737ADA65" w14:textId="6BD64F17" w:rsidR="00603DFE" w:rsidRDefault="51ADAF6D" w:rsidP="15E79D27">
      <w:pPr>
        <w:spacing w:after="0"/>
        <w:ind w:left="426"/>
      </w:pPr>
      <w:r w:rsidRPr="15E79D27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6073"/>
        <w:gridCol w:w="1615"/>
      </w:tblGrid>
      <w:tr w:rsidR="15E79D27" w14:paraId="55C040E0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DB73FA" w14:textId="4C82ACDE" w:rsidR="15E79D27" w:rsidRDefault="15E79D27" w:rsidP="15E79D27">
            <w:pPr>
              <w:spacing w:after="0" w:line="276" w:lineRule="auto"/>
              <w:jc w:val="center"/>
            </w:pPr>
            <w:r w:rsidRPr="15E79D27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15E79D27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BBBA75" w14:textId="6454C28D" w:rsidR="15E79D27" w:rsidRDefault="15E79D27" w:rsidP="15E79D27">
            <w:pPr>
              <w:spacing w:after="0" w:line="276" w:lineRule="auto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186C075" w14:textId="1CB3A3F8" w:rsidR="15E79D27" w:rsidRDefault="15E79D27" w:rsidP="15E79D27">
            <w:pPr>
              <w:spacing w:after="0" w:line="276" w:lineRule="auto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 xml:space="preserve">Odniesienie do efektów kierunkowych </w:t>
            </w:r>
            <w:hyperlink r:id="rId10" w:anchor="_ftn1">
              <w:r w:rsidRPr="15E79D27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15E79D27" w14:paraId="14812E3C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0A7218" w14:textId="2C9D467D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38DE98" w14:textId="44E15149" w:rsidR="15E79D27" w:rsidRPr="00650E92" w:rsidRDefault="15E79D27" w:rsidP="15E79D27">
            <w:pPr>
              <w:tabs>
                <w:tab w:val="left" w:pos="1275"/>
              </w:tabs>
              <w:spacing w:after="0" w:line="276" w:lineRule="auto"/>
              <w:rPr>
                <w:rFonts w:ascii="Corbel" w:eastAsia="Corbel" w:hAnsi="Corbel" w:cs="Corbel"/>
              </w:rPr>
            </w:pPr>
            <w:r w:rsidRPr="00650E92">
              <w:rPr>
                <w:rFonts w:ascii="Corbel" w:eastAsia="Corbel" w:hAnsi="Corbel" w:cs="Corbel"/>
              </w:rPr>
              <w:t>W zakresie wiedzy student zna i rozumie:</w:t>
            </w:r>
          </w:p>
          <w:p w14:paraId="347D69E1" w14:textId="5160981F" w:rsidR="15E79D27" w:rsidRDefault="15E79D27" w:rsidP="15E79D27">
            <w:pPr>
              <w:spacing w:line="276" w:lineRule="auto"/>
            </w:pPr>
            <w:r w:rsidRPr="15E79D27">
              <w:rPr>
                <w:rFonts w:ascii="Corbel" w:eastAsia="Corbel" w:hAnsi="Corbel" w:cs="Corbel"/>
              </w:rPr>
              <w:t>C.W2. 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2D9AB5" w14:textId="62114E92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PPiW.W13</w:t>
            </w:r>
          </w:p>
        </w:tc>
      </w:tr>
      <w:tr w:rsidR="15E79D27" w14:paraId="11AE9BA6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B9F564" w14:textId="4415FB54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030FAA" w14:textId="05D22D30" w:rsidR="15E79D27" w:rsidRDefault="15E79D27" w:rsidP="15E79D27">
            <w:pPr>
              <w:spacing w:line="276" w:lineRule="auto"/>
              <w:jc w:val="both"/>
            </w:pPr>
            <w:r w:rsidRPr="15E79D27">
              <w:rPr>
                <w:rFonts w:ascii="Corbel" w:eastAsia="Corbel" w:hAnsi="Corbel" w:cs="Corbel"/>
              </w:rPr>
              <w:t xml:space="preserve">C.W.3. zasady: projektowania spersonalizowanych strategii edukacyjnych w przedszkolu i klasach I-III szkoły podstawowej, konstruowania wiedzy w przedszkolu i </w:t>
            </w:r>
            <w:r w:rsidRPr="15E79D27">
              <w:rPr>
                <w:rFonts w:ascii="Corbel" w:eastAsia="Corbel" w:hAnsi="Corbel" w:cs="Corbel"/>
              </w:rPr>
              <w:lastRenderedPageBreak/>
              <w:t xml:space="preserve">klasach I-III szkoły podstawowej, intergrowania wiedzy i umiejętności dzieci w przedszkolu i uczniów w klasach I-III 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F08FA6" w14:textId="626A28F3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lastRenderedPageBreak/>
              <w:t xml:space="preserve"> </w:t>
            </w:r>
          </w:p>
          <w:p w14:paraId="7DC8526C" w14:textId="391ADAAA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PPiW.W14</w:t>
            </w:r>
          </w:p>
        </w:tc>
      </w:tr>
      <w:tr w:rsidR="15E79D27" w14:paraId="1FDDFF39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381DCC" w14:textId="17F7A1FA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C9D8ED" w14:textId="275F4D68" w:rsidR="15E79D27" w:rsidRPr="00650E92" w:rsidRDefault="15E79D27" w:rsidP="15E79D27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650E92">
              <w:rPr>
                <w:rFonts w:ascii="Corbel" w:eastAsia="Corbel" w:hAnsi="Corbel" w:cs="Corbel"/>
              </w:rPr>
              <w:t>w zakresie umiejętności student potrafi:</w:t>
            </w:r>
          </w:p>
          <w:p w14:paraId="3C51B9A5" w14:textId="6CB728A8" w:rsidR="15E79D27" w:rsidRDefault="00650E92" w:rsidP="15E79D27">
            <w:pPr>
              <w:spacing w:line="276" w:lineRule="auto"/>
              <w:jc w:val="both"/>
            </w:pPr>
            <w:r w:rsidRPr="2971F053">
              <w:rPr>
                <w:rFonts w:ascii="Corbel" w:eastAsia="Corbel" w:hAnsi="Corbel" w:cs="Corbel"/>
              </w:rPr>
              <w:t>C.U.</w:t>
            </w:r>
            <w:r w:rsidR="408026CD" w:rsidRPr="2971F053">
              <w:rPr>
                <w:rFonts w:ascii="Corbel" w:eastAsia="Corbel" w:hAnsi="Corbel" w:cs="Corbel"/>
              </w:rPr>
              <w:t>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28631B" w14:textId="15595389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PPiW.U02</w:t>
            </w:r>
          </w:p>
        </w:tc>
      </w:tr>
      <w:tr w:rsidR="15E79D27" w14:paraId="39818A27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7792FE" w14:textId="26D4E8E2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D11399" w14:textId="0F856A23" w:rsidR="15E79D27" w:rsidRDefault="00650E92" w:rsidP="15E79D27">
            <w:pPr>
              <w:spacing w:line="276" w:lineRule="auto"/>
              <w:jc w:val="both"/>
            </w:pPr>
            <w:r w:rsidRPr="15E79D27">
              <w:rPr>
                <w:rFonts w:ascii="Corbel" w:eastAsia="Corbel" w:hAnsi="Corbel" w:cs="Corbel"/>
              </w:rPr>
              <w:t>C.U</w:t>
            </w:r>
            <w:r w:rsidR="15E79D27" w:rsidRPr="15E79D27">
              <w:rPr>
                <w:rFonts w:ascii="Corbel" w:eastAsia="Corbel" w:hAnsi="Corbel" w:cs="Corbel"/>
              </w:rPr>
              <w:t>.3.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C0E027" w14:textId="0856E5B4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PPiW.U03</w:t>
            </w:r>
          </w:p>
        </w:tc>
      </w:tr>
      <w:tr w:rsidR="15E79D27" w14:paraId="36A4D136" w14:textId="77777777" w:rsidTr="2971F053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68EC19" w14:textId="0DF299C8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212E62" w14:textId="55AB1FE1" w:rsidR="15E79D27" w:rsidRPr="00650E92" w:rsidRDefault="408026CD" w:rsidP="2971F053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650E92">
              <w:rPr>
                <w:rFonts w:ascii="Corbel" w:eastAsia="Corbel" w:hAnsi="Corbel" w:cs="Corbel"/>
              </w:rPr>
              <w:t>w zakresie kompetencji student:</w:t>
            </w:r>
          </w:p>
          <w:p w14:paraId="5F07584C" w14:textId="56A35F90" w:rsidR="15E79D27" w:rsidRDefault="00650E92" w:rsidP="15E79D27">
            <w:pPr>
              <w:spacing w:line="276" w:lineRule="auto"/>
              <w:jc w:val="both"/>
            </w:pPr>
            <w:r w:rsidRPr="2971F053">
              <w:rPr>
                <w:rFonts w:ascii="Corbel" w:eastAsia="Corbel" w:hAnsi="Corbel" w:cs="Corbel"/>
              </w:rPr>
              <w:t>C.K.1</w:t>
            </w:r>
            <w:r w:rsidR="408026CD" w:rsidRPr="2971F053">
              <w:rPr>
                <w:rFonts w:ascii="Corbel" w:eastAsia="Corbel" w:hAnsi="Corbel" w:cs="Corbel"/>
              </w:rPr>
              <w:t>.kieruje się wrażliwością etyczną, empatią, otwartością, krytycyzmem oraz przyjmuje odpowiedzialności za integralny rozwój dzieci lub uczniów i podejmowane działania pedagogiczne;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1D528F" w14:textId="63811B12" w:rsidR="15E79D27" w:rsidRDefault="15E79D27" w:rsidP="15E79D27">
            <w:pPr>
              <w:spacing w:after="0" w:line="276" w:lineRule="auto"/>
            </w:pPr>
            <w:r w:rsidRPr="15E79D27">
              <w:rPr>
                <w:rFonts w:ascii="Corbel" w:eastAsia="Corbel" w:hAnsi="Corbel" w:cs="Corbel"/>
                <w:smallCaps/>
              </w:rPr>
              <w:t>PPiW.K01</w:t>
            </w:r>
          </w:p>
        </w:tc>
      </w:tr>
    </w:tbl>
    <w:p w14:paraId="6B1634E5" w14:textId="1E61F114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t xml:space="preserve"> </w:t>
      </w:r>
    </w:p>
    <w:p w14:paraId="184D1223" w14:textId="25577886" w:rsidR="00603DFE" w:rsidRDefault="51ADAF6D" w:rsidP="15E79D27">
      <w:pPr>
        <w:spacing w:after="0"/>
        <w:ind w:left="426"/>
        <w:jc w:val="both"/>
      </w:pPr>
      <w:r w:rsidRPr="15E79D27">
        <w:rPr>
          <w:rFonts w:ascii="Corbel" w:eastAsia="Corbel" w:hAnsi="Corbel" w:cs="Corbel"/>
          <w:b/>
          <w:bCs/>
        </w:rPr>
        <w:t xml:space="preserve">3.3 Treści programowe </w:t>
      </w:r>
      <w:r w:rsidRPr="15E79D27">
        <w:rPr>
          <w:rFonts w:ascii="Corbel" w:eastAsia="Corbel" w:hAnsi="Corbel" w:cs="Corbel"/>
        </w:rPr>
        <w:t xml:space="preserve">  </w:t>
      </w:r>
    </w:p>
    <w:p w14:paraId="0670C487" w14:textId="63DAA935" w:rsidR="00603DFE" w:rsidRDefault="51ADAF6D" w:rsidP="15E79D27">
      <w:pPr>
        <w:spacing w:after="120"/>
        <w:ind w:left="1080"/>
        <w:jc w:val="both"/>
      </w:pPr>
      <w:r w:rsidRPr="15E79D27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5E79D27" w14:paraId="3C9A5E4F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4560F9" w14:textId="716C1E53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  <w:b/>
                <w:bCs/>
              </w:rPr>
              <w:t>Treści merytoryczne</w:t>
            </w:r>
          </w:p>
        </w:tc>
      </w:tr>
      <w:tr w:rsidR="15E79D27" w14:paraId="1F355742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29E6DA" w14:textId="7E6A3985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Podstawowe pojęcia związane z procesem diagnostycznym, sposoby diagnozowania</w:t>
            </w:r>
          </w:p>
        </w:tc>
      </w:tr>
      <w:tr w:rsidR="15E79D27" w14:paraId="2B543E72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5249C9" w14:textId="62372912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Rodzaje i funkcje diagnozy</w:t>
            </w:r>
          </w:p>
        </w:tc>
      </w:tr>
      <w:tr w:rsidR="15E79D27" w14:paraId="6BAD09BF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CA8582" w14:textId="77A1B093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Etapy i zasady postępowania diagnostycznego</w:t>
            </w:r>
          </w:p>
        </w:tc>
      </w:tr>
      <w:tr w:rsidR="15E79D27" w14:paraId="57FAC2F0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802DC9" w14:textId="654BA69C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Metody, techniki i narzędzia stosowane w diagnozowaniu pedagogicznym</w:t>
            </w:r>
          </w:p>
        </w:tc>
      </w:tr>
      <w:tr w:rsidR="15E79D27" w14:paraId="1221A07C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B59CF1" w14:textId="5EB25F35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Potrzeby rozwojowe i edukacyjne dzieci w wieku przedszkolnym i wczesnoszkolnym</w:t>
            </w:r>
          </w:p>
        </w:tc>
      </w:tr>
      <w:tr w:rsidR="15E79D27" w14:paraId="4E2DDE22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DF0E3A" w14:textId="06A30EA4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Znaczenie rodziny i szkoły w zaspokajaniu potrzeb dziecka</w:t>
            </w:r>
          </w:p>
        </w:tc>
      </w:tr>
      <w:tr w:rsidR="15E79D27" w14:paraId="2E78F1D3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0C68A3" w14:textId="1F636859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Sfery rozwojowe dziecka -symptomy zaburzeń</w:t>
            </w:r>
          </w:p>
        </w:tc>
      </w:tr>
      <w:tr w:rsidR="15E79D27" w14:paraId="0FFA4E5F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858A24" w14:textId="2A147E62" w:rsidR="15E79D27" w:rsidRDefault="15E79D27" w:rsidP="15E79D27">
            <w:pPr>
              <w:spacing w:after="0"/>
              <w:ind w:left="-250" w:firstLine="250"/>
            </w:pPr>
            <w:r w:rsidRPr="15E79D27">
              <w:rPr>
                <w:rFonts w:ascii="Corbel" w:eastAsia="Corbel" w:hAnsi="Corbel" w:cs="Corbel"/>
              </w:rPr>
              <w:t>Diagnoza pedagogiczna potrzeb rozwojowych i edukacyjnych dziecka w wieku przedszkolnym i  i wczesnoszkolnym</w:t>
            </w:r>
          </w:p>
        </w:tc>
      </w:tr>
    </w:tbl>
    <w:p w14:paraId="731C600E" w14:textId="595B9EEF" w:rsidR="00603DFE" w:rsidRDefault="51ADAF6D" w:rsidP="15E79D27">
      <w:pPr>
        <w:spacing w:after="0"/>
      </w:pPr>
      <w:r w:rsidRPr="15E79D27">
        <w:rPr>
          <w:rFonts w:ascii="Corbel" w:eastAsia="Corbel" w:hAnsi="Corbel" w:cs="Corbel"/>
        </w:rPr>
        <w:t xml:space="preserve"> </w:t>
      </w:r>
    </w:p>
    <w:p w14:paraId="009491BD" w14:textId="264EE108" w:rsidR="00603DFE" w:rsidRDefault="51ADAF6D" w:rsidP="15E79D27">
      <w:pPr>
        <w:spacing w:after="200"/>
        <w:ind w:left="1080"/>
        <w:jc w:val="both"/>
      </w:pPr>
      <w:r w:rsidRPr="15E79D27">
        <w:rPr>
          <w:rFonts w:ascii="Corbel" w:eastAsia="Corbel" w:hAnsi="Corbel" w:cs="Corbel"/>
        </w:rPr>
        <w:lastRenderedPageBreak/>
        <w:t xml:space="preserve">B.  Problematyka ćwiczeń audytoryjnych, konwersatoryjnych, laboratoryjnych, </w:t>
      </w:r>
      <w:r w:rsidR="00650E92">
        <w:rPr>
          <w:rFonts w:ascii="Corbel" w:eastAsia="Corbel" w:hAnsi="Corbel" w:cs="Corbel"/>
        </w:rPr>
        <w:t>z</w:t>
      </w:r>
      <w:r w:rsidRPr="15E79D27">
        <w:rPr>
          <w:rFonts w:ascii="Corbel" w:eastAsia="Corbel" w:hAnsi="Corbel" w:cs="Corbel"/>
        </w:rPr>
        <w:t xml:space="preserve">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5E79D27" w14:paraId="7ECFE176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BBF834" w14:textId="3D94A8BC" w:rsidR="15E79D27" w:rsidRDefault="15E79D27" w:rsidP="15E79D27">
            <w:pPr>
              <w:spacing w:after="0"/>
              <w:ind w:left="708" w:hanging="708"/>
            </w:pPr>
            <w:r w:rsidRPr="15E79D27">
              <w:rPr>
                <w:rFonts w:ascii="Corbel" w:eastAsia="Corbel" w:hAnsi="Corbel" w:cs="Corbel"/>
                <w:b/>
                <w:bCs/>
              </w:rPr>
              <w:t>Treści merytoryczne</w:t>
            </w:r>
          </w:p>
        </w:tc>
      </w:tr>
      <w:tr w:rsidR="15E79D27" w14:paraId="7282E1B9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F2EAFD" w14:textId="332B3FA2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Diagnozowanie w działalności pedagogicznej nauczyciela</w:t>
            </w:r>
          </w:p>
        </w:tc>
      </w:tr>
      <w:tr w:rsidR="15E79D27" w14:paraId="37D8616E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DE6ACD" w14:textId="59AD9EF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Zasady postępowania diagnostycznego w przedszkolu i szkole</w:t>
            </w:r>
          </w:p>
        </w:tc>
      </w:tr>
      <w:tr w:rsidR="15E79D27" w14:paraId="2C340ED2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95A50A" w14:textId="4D87DBC3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Normy etyczne w postępowaniu diagnostycznym</w:t>
            </w:r>
          </w:p>
        </w:tc>
      </w:tr>
      <w:tr w:rsidR="15E79D27" w14:paraId="226F2D2C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0CA24B" w14:textId="4A10EA9A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Metody i techniki diagnostyczne (obserwacja, rozmowa i wywiad, analiza wytworów, kwestionariusze diagnostyczne)</w:t>
            </w:r>
          </w:p>
        </w:tc>
      </w:tr>
      <w:tr w:rsidR="15E79D27" w14:paraId="0E87113A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56F7FF" w14:textId="0C83950E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Konstruowanie narzędzi diagnostycznych, dokumentowanie procesu diagnostycznego</w:t>
            </w:r>
          </w:p>
        </w:tc>
      </w:tr>
      <w:tr w:rsidR="15E79D27" w14:paraId="64C96E0A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B51FDD" w14:textId="5FB2749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Ocena poziomu rozwoju procesów poznawczych: percepcji słuchowej, wzrokowej, koordynacji wzrokowo-ruchowej, lateralizacji</w:t>
            </w:r>
          </w:p>
        </w:tc>
      </w:tr>
      <w:tr w:rsidR="15E79D27" w14:paraId="2EFBDE34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734B8E" w14:textId="7AAFEBE6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Ocena ryzyka dysleksji</w:t>
            </w:r>
          </w:p>
        </w:tc>
      </w:tr>
      <w:tr w:rsidR="15E79D27" w14:paraId="6660E2C3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374D5F" w14:textId="0C5D3DAD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Diagnoza dojrzałości szkolnej</w:t>
            </w:r>
          </w:p>
        </w:tc>
      </w:tr>
      <w:tr w:rsidR="15E79D27" w14:paraId="17CDCCC1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AFFCD7" w14:textId="5A78BAC3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Analiza sytuacji wychowawczej dziecka</w:t>
            </w:r>
          </w:p>
        </w:tc>
      </w:tr>
      <w:tr w:rsidR="15E79D27" w14:paraId="257AC7F8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293077" w14:textId="740A5F2A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Diagnoza zainteresowań i uzdolnień</w:t>
            </w:r>
          </w:p>
        </w:tc>
      </w:tr>
      <w:tr w:rsidR="15E79D27" w14:paraId="2113EEE7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D09086" w14:textId="327C5149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Diagnoza umiejętności komunikacyjnych. Mowa i język</w:t>
            </w:r>
          </w:p>
        </w:tc>
      </w:tr>
      <w:tr w:rsidR="15E79D27" w14:paraId="18C2934A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5AE3FA" w14:textId="059E066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Kształtowanie i rozwój mowy w ontogenezie</w:t>
            </w:r>
          </w:p>
        </w:tc>
      </w:tr>
      <w:tr w:rsidR="15E79D27" w14:paraId="34FB738B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43A59D" w14:textId="63D2DD05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Zaburzenia mowy we współczesnych klasyfikacjach</w:t>
            </w:r>
          </w:p>
        </w:tc>
      </w:tr>
      <w:tr w:rsidR="15E79D27" w14:paraId="7E76353B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B2F2BD" w14:textId="3C81D969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15E79D27" w14:paraId="7730A99A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916AF6" w14:textId="782C74BC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Analiza funkcjonowania dziecka w grupie (umiejętności społeczne dziecka)</w:t>
            </w:r>
          </w:p>
        </w:tc>
      </w:tr>
      <w:tr w:rsidR="15E79D27" w14:paraId="26334FE9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55056E" w14:textId="662803E5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Zasady planowania i prowadzenia działań pedagogicznych w oparciu o wyniki przeprowadzonej diagnozy</w:t>
            </w:r>
          </w:p>
        </w:tc>
      </w:tr>
      <w:tr w:rsidR="15E79D27" w14:paraId="67939CAF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E538AE" w14:textId="6F343C91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Studium indywidualnego przypadku – analiza i interpretacja własnych działań diagnostycznych</w:t>
            </w:r>
          </w:p>
        </w:tc>
      </w:tr>
      <w:tr w:rsidR="15E79D27" w14:paraId="1CD5E7E7" w14:textId="77777777" w:rsidTr="00650E92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0B407D" w14:textId="3920B39B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Przygotowanie opinii o dziecku dla potrzeb poradni specjalistycznej (np. Poradni Psychologiczno-Pedagogicznej)</w:t>
            </w:r>
          </w:p>
        </w:tc>
      </w:tr>
    </w:tbl>
    <w:p w14:paraId="3D79079B" w14:textId="77777777" w:rsidR="00650E92" w:rsidRDefault="51ADAF6D" w:rsidP="00650E92">
      <w:pPr>
        <w:spacing w:after="0"/>
        <w:rPr>
          <w:rFonts w:ascii="Corbel" w:eastAsia="Corbel" w:hAnsi="Corbel" w:cs="Corbel"/>
          <w:smallCaps/>
        </w:rPr>
      </w:pPr>
      <w:r w:rsidRPr="15E79D27">
        <w:rPr>
          <w:rFonts w:ascii="Corbel" w:eastAsia="Corbel" w:hAnsi="Corbel" w:cs="Corbel"/>
          <w:smallCaps/>
        </w:rPr>
        <w:t xml:space="preserve"> </w:t>
      </w:r>
    </w:p>
    <w:p w14:paraId="6EA90472" w14:textId="119FE0A0" w:rsidR="00603DFE" w:rsidRDefault="51ADAF6D" w:rsidP="00650E92">
      <w:pPr>
        <w:spacing w:after="0"/>
      </w:pPr>
      <w:r w:rsidRPr="15E79D27">
        <w:rPr>
          <w:rFonts w:ascii="Corbel" w:eastAsia="Corbel" w:hAnsi="Corbel" w:cs="Corbel"/>
          <w:b/>
          <w:bCs/>
          <w:smallCaps/>
        </w:rPr>
        <w:t>3.4 Metody dydaktyczne</w:t>
      </w:r>
      <w:r w:rsidRPr="15E79D27">
        <w:rPr>
          <w:rFonts w:ascii="Corbel" w:eastAsia="Corbel" w:hAnsi="Corbel" w:cs="Corbel"/>
          <w:smallCaps/>
        </w:rPr>
        <w:t xml:space="preserve"> </w:t>
      </w:r>
    </w:p>
    <w:p w14:paraId="3992BDA3" w14:textId="2EE78B8C" w:rsidR="00603DFE" w:rsidRDefault="51ADAF6D" w:rsidP="15E79D27">
      <w:pPr>
        <w:spacing w:after="0"/>
        <w:ind w:left="426"/>
      </w:pPr>
      <w:r w:rsidRPr="15E79D27">
        <w:rPr>
          <w:rFonts w:ascii="Corbel" w:eastAsia="Corbel" w:hAnsi="Corbel" w:cs="Corbel"/>
          <w:smallCaps/>
        </w:rPr>
        <w:t>Wykład: Wykład z prezentacją multimedialną</w:t>
      </w:r>
    </w:p>
    <w:p w14:paraId="6F04C59E" w14:textId="41723936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t xml:space="preserve">          Ćwiczenia: praca w grupach: ćwiczenia praktyczne, dyskusja, studia przypadków;</w:t>
      </w:r>
    </w:p>
    <w:p w14:paraId="7CD4BE1B" w14:textId="439356D6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t xml:space="preserve">          filmy dydaktyczne</w:t>
      </w:r>
    </w:p>
    <w:p w14:paraId="457CDAEF" w14:textId="0C00A8AD" w:rsidR="00603DFE" w:rsidRDefault="51ADAF6D" w:rsidP="15E79D27">
      <w:pPr>
        <w:tabs>
          <w:tab w:val="left" w:pos="284"/>
        </w:tabs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 </w:t>
      </w:r>
    </w:p>
    <w:p w14:paraId="0451FF61" w14:textId="5A88FEFA" w:rsidR="00603DFE" w:rsidRDefault="51ADAF6D" w:rsidP="15E79D27">
      <w:pPr>
        <w:tabs>
          <w:tab w:val="left" w:pos="284"/>
        </w:tabs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7F0E30B9" w14:textId="53DF1AEA" w:rsidR="00603DFE" w:rsidRDefault="51ADAF6D" w:rsidP="00650E92">
      <w:pPr>
        <w:tabs>
          <w:tab w:val="left" w:pos="284"/>
        </w:tabs>
        <w:spacing w:after="0"/>
      </w:pPr>
      <w:r w:rsidRPr="15E79D27">
        <w:rPr>
          <w:rFonts w:ascii="Corbel" w:eastAsia="Corbel" w:hAnsi="Corbel" w:cs="Corbel"/>
          <w:b/>
          <w:bCs/>
          <w:smallCaps/>
        </w:rPr>
        <w:t xml:space="preserve"> 4.1 Sposoby weryfikacji efektów uczenia się</w:t>
      </w:r>
    </w:p>
    <w:p w14:paraId="5A0B8E26" w14:textId="48B2C424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18"/>
        <w:gridCol w:w="4540"/>
        <w:gridCol w:w="2001"/>
      </w:tblGrid>
      <w:tr w:rsidR="15E79D27" w14:paraId="12BDEF44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0924BCF" w14:textId="243031D4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FAF4A10" w14:textId="03F34F3D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319A702F" w14:textId="05CCEE4C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937143" w14:textId="7A4B7608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3D0C450A" w14:textId="158AEB12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15E79D27" w14:paraId="5A00C820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8E3530" w14:textId="4E720092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</w:rPr>
              <w:lastRenderedPageBreak/>
              <w:t>ek_ 01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69E923" w14:textId="106410AB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egzamin, kolokwium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75FE90" w14:textId="05B2B89C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</w:rPr>
              <w:t>wykład, ćwiczenia</w:t>
            </w:r>
          </w:p>
        </w:tc>
      </w:tr>
      <w:tr w:rsidR="15E79D27" w14:paraId="10D8E28D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43895C" w14:textId="54CA8D00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B444E6" w14:textId="52BCCE11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egzamin, obserwacja w czasie zajęć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1EDEA0" w14:textId="1C9F30AE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</w:rPr>
              <w:t>wykład, Ćwiczenia</w:t>
            </w:r>
          </w:p>
        </w:tc>
      </w:tr>
      <w:tr w:rsidR="15E79D27" w14:paraId="5D9434B3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12B943" w14:textId="1DB77545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EF0BC8" w14:textId="023FBF64" w:rsidR="15E79D27" w:rsidRDefault="00650E92" w:rsidP="15E79D27">
            <w:pPr>
              <w:spacing w:after="0"/>
            </w:pPr>
            <w:r>
              <w:rPr>
                <w:rFonts w:ascii="Corbel" w:eastAsia="Corbel" w:hAnsi="Corbel" w:cs="Corbel"/>
              </w:rPr>
              <w:t>e</w:t>
            </w:r>
            <w:r w:rsidR="15E79D27" w:rsidRPr="15E79D27">
              <w:rPr>
                <w:rFonts w:ascii="Corbel" w:eastAsia="Corbel" w:hAnsi="Corbel" w:cs="Corbel"/>
              </w:rPr>
              <w:t>gzamin, obserwacja w czasie zajęć, praca projektowa, kolokwium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D74492" w14:textId="5E094037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</w:rPr>
              <w:t>wykład, Ćwiczenia</w:t>
            </w:r>
          </w:p>
        </w:tc>
      </w:tr>
      <w:tr w:rsidR="15E79D27" w14:paraId="4DA44D02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843A88" w14:textId="646E09B8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6C14AC" w14:textId="54DF1957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obserwacja w czasie zajęć, praca projektowa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38675D" w14:textId="25517F22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</w:rPr>
              <w:t>Ćwiczenia</w:t>
            </w:r>
          </w:p>
        </w:tc>
      </w:tr>
      <w:tr w:rsidR="15E79D27" w14:paraId="5B6988DE" w14:textId="77777777" w:rsidTr="15E79D27">
        <w:trPr>
          <w:trHeight w:val="300"/>
        </w:trPr>
        <w:tc>
          <w:tcPr>
            <w:tcW w:w="17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11E7FD" w14:textId="02EDD70E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45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EFAC69" w14:textId="50841F1E" w:rsidR="15E79D27" w:rsidRDefault="15E79D27" w:rsidP="15E79D27">
            <w:pPr>
              <w:spacing w:after="0"/>
            </w:pPr>
            <w:r w:rsidRPr="15E79D27">
              <w:rPr>
                <w:rFonts w:ascii="Corbel" w:eastAsia="Corbel" w:hAnsi="Corbel" w:cs="Corbel"/>
              </w:rPr>
              <w:t>obserwacja w czasie zajęć</w:t>
            </w:r>
          </w:p>
        </w:tc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683065" w14:textId="34055B9D" w:rsidR="15E79D27" w:rsidRDefault="15E79D27" w:rsidP="15E79D27">
            <w:pPr>
              <w:spacing w:after="0"/>
              <w:jc w:val="center"/>
            </w:pPr>
            <w:r w:rsidRPr="15E79D27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3D82EF1C" w14:textId="6725A8F6" w:rsidR="00603DFE" w:rsidRDefault="51ADAF6D" w:rsidP="15E79D27">
      <w:pPr>
        <w:spacing w:after="0"/>
      </w:pPr>
      <w:r w:rsidRPr="15E79D27">
        <w:rPr>
          <w:rFonts w:ascii="Corbel" w:eastAsia="Corbel" w:hAnsi="Corbel" w:cs="Corbel"/>
          <w:smallCaps/>
        </w:rPr>
        <w:t xml:space="preserve">  </w:t>
      </w:r>
    </w:p>
    <w:p w14:paraId="40D19825" w14:textId="53DF442E" w:rsidR="00603DFE" w:rsidRDefault="51ADAF6D" w:rsidP="15E79D27">
      <w:pPr>
        <w:spacing w:after="0"/>
        <w:ind w:left="426"/>
      </w:pPr>
      <w:r w:rsidRPr="15E79D27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3727CE6C" w14:textId="1911C83D" w:rsidR="00603DFE" w:rsidRDefault="51ADAF6D" w:rsidP="15E79D27">
      <w:pPr>
        <w:spacing w:after="0"/>
        <w:ind w:left="426"/>
      </w:pPr>
      <w:r w:rsidRPr="15E79D27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5E79D27" w14:paraId="3091E068" w14:textId="77777777" w:rsidTr="15E79D2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932C13" w14:textId="05FABEEA" w:rsidR="15E79D27" w:rsidRPr="00650E92" w:rsidRDefault="15E79D27" w:rsidP="15E79D27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Zaliczenie wykładów: obecność na zajęciach</w:t>
            </w:r>
          </w:p>
          <w:p w14:paraId="462C4ABD" w14:textId="239E9D73" w:rsidR="15E79D27" w:rsidRPr="00650E92" w:rsidRDefault="15E79D27" w:rsidP="15E79D27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Zaliczenie ćwiczeń:</w:t>
            </w:r>
          </w:p>
          <w:p w14:paraId="6A899A19" w14:textId="0171657E" w:rsidR="15E79D27" w:rsidRPr="00650E92" w:rsidRDefault="15E79D27" w:rsidP="15E79D27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 xml:space="preserve">                    sem. III – kolokwium</w:t>
            </w:r>
          </w:p>
          <w:p w14:paraId="6F5B8D1E" w14:textId="64332C8A" w:rsidR="15E79D27" w:rsidRPr="00650E92" w:rsidRDefault="15E79D27" w:rsidP="15E79D27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 xml:space="preserve">                    sem. IV - przygotowanie pracy projektowej: studium indywidualnego przypadku</w:t>
            </w:r>
          </w:p>
          <w:p w14:paraId="32FA5E40" w14:textId="417F7AAA" w:rsidR="15E79D27" w:rsidRPr="00650E92" w:rsidRDefault="15E79D27" w:rsidP="15E79D27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Zaliczenie   przedmiotu - Egzamin pisemny (treści z wykładów i ćwiczeń z sem. III i IV)</w:t>
            </w:r>
          </w:p>
          <w:p w14:paraId="6CF7FC19" w14:textId="564C3575" w:rsidR="15E79D27" w:rsidRPr="00650E92" w:rsidRDefault="15E79D27" w:rsidP="15E79D27">
            <w:pPr>
              <w:spacing w:before="240"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3D87568" w14:textId="159B308F" w:rsidR="15E79D27" w:rsidRPr="00650E92" w:rsidRDefault="15E79D27" w:rsidP="15E79D27">
            <w:pPr>
              <w:spacing w:before="240"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Kryteria oceny prac pisemnych:</w:t>
            </w:r>
          </w:p>
          <w:p w14:paraId="2F3D4BC9" w14:textId="542FF4E7" w:rsidR="15E79D27" w:rsidRPr="00650E92" w:rsidRDefault="15E79D27" w:rsidP="15E79D27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15A737EF" w14:textId="7D803A70" w:rsidR="15E79D27" w:rsidRPr="00650E92" w:rsidRDefault="15E79D27" w:rsidP="15E79D27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43CE9FF3" w14:textId="7F71CF80" w:rsidR="15E79D27" w:rsidRPr="00650E92" w:rsidRDefault="15E79D27" w:rsidP="15E79D27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1D0CDB5C" w14:textId="0BD658BD" w:rsidR="15E79D27" w:rsidRPr="00650E92" w:rsidRDefault="15E79D27" w:rsidP="15E79D27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77C16259" w14:textId="377DAA27" w:rsidR="15E79D27" w:rsidRPr="00650E92" w:rsidRDefault="15E79D27" w:rsidP="15E79D27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3F07DA3D" w14:textId="1299C9EC" w:rsidR="15E79D27" w:rsidRDefault="15E79D27" w:rsidP="15E79D27">
            <w:pPr>
              <w:spacing w:after="0"/>
              <w:jc w:val="both"/>
            </w:pPr>
            <w:r w:rsidRPr="00650E92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</w:tc>
      </w:tr>
    </w:tbl>
    <w:p w14:paraId="5E19D924" w14:textId="4BB36000" w:rsidR="00603DFE" w:rsidRDefault="00603DFE" w:rsidP="15E79D27">
      <w:pPr>
        <w:spacing w:after="0"/>
      </w:pPr>
    </w:p>
    <w:p w14:paraId="03B94C7E" w14:textId="7C51AEEE" w:rsidR="00603DFE" w:rsidRDefault="00603DFE" w:rsidP="15E79D27">
      <w:pPr>
        <w:spacing w:after="0"/>
      </w:pPr>
    </w:p>
    <w:p w14:paraId="0ABCF497" w14:textId="326CA42E" w:rsidR="00603DFE" w:rsidRDefault="51ADAF6D" w:rsidP="15E79D27">
      <w:pPr>
        <w:spacing w:after="0" w:line="276" w:lineRule="auto"/>
      </w:pPr>
      <w:hyperlink r:id="rId11" w:anchor="_ftnref1">
        <w:r w:rsidRPr="15E79D27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5E79D27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0C0746DD" w14:textId="3DBD4151" w:rsidR="00603DFE" w:rsidRDefault="00603DFE" w:rsidP="00603D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698E09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AE8A7" w14:textId="77777777" w:rsidR="00603DFE" w:rsidRDefault="00603DFE" w:rsidP="00603D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3C3266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1" w:type="dxa"/>
        <w:tblInd w:w="11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4616"/>
        <w:gridCol w:w="4335"/>
      </w:tblGrid>
      <w:tr w:rsidR="00603DFE" w14:paraId="597EF0E7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46643D4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Forma aktywności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44EE82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03DFE" w14:paraId="50D9B17A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ECBB89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Godziny </w:t>
            </w:r>
            <w:r>
              <w:rPr>
                <w:rFonts w:eastAsia="Times New Roman" w:cs="Calibri"/>
                <w:lang w:eastAsia="pl-PL"/>
              </w:rPr>
              <w:t>z</w:t>
            </w:r>
            <w:r>
              <w:rPr>
                <w:rFonts w:ascii="Arial" w:eastAsia="Times New Roman" w:hAnsi="Arial" w:cs="Arial"/>
                <w:lang w:eastAsia="pl-PL"/>
              </w:rPr>
              <w:t> </w:t>
            </w:r>
            <w:r>
              <w:rPr>
                <w:rFonts w:eastAsia="Times New Roman" w:cs="Calibri"/>
                <w:lang w:eastAsia="pl-PL"/>
              </w:rPr>
              <w:t>harmonogramu</w:t>
            </w:r>
            <w:r>
              <w:rPr>
                <w:rFonts w:ascii="Corbel" w:eastAsia="Times New Roman" w:hAnsi="Corbel"/>
                <w:lang w:eastAsia="pl-PL"/>
              </w:rPr>
              <w:t xml:space="preserve"> studiów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E36D02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31</w:t>
            </w:r>
          </w:p>
        </w:tc>
      </w:tr>
      <w:tr w:rsidR="00603DFE" w14:paraId="32AEE1B5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7A87A9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Inne z udziałem nauczyciela akademickiego</w:t>
            </w:r>
          </w:p>
          <w:p w14:paraId="59B33F47" w14:textId="23328781" w:rsidR="00603DFE" w:rsidRDefault="67A637EA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2971F053">
              <w:rPr>
                <w:rFonts w:ascii="Corbel" w:eastAsia="Times New Roman" w:hAnsi="Corbel"/>
                <w:lang w:eastAsia="pl-PL"/>
              </w:rPr>
              <w:lastRenderedPageBreak/>
              <w:t>(udział w egzaminie)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8F5B50" w14:textId="25DB0B8D" w:rsidR="00603DFE" w:rsidRDefault="3DF3FD87" w:rsidP="2971F053">
            <w:pPr>
              <w:spacing w:after="0" w:line="240" w:lineRule="auto"/>
              <w:jc w:val="center"/>
            </w:pPr>
            <w:r w:rsidRPr="2971F053">
              <w:rPr>
                <w:rFonts w:ascii="Corbel" w:eastAsia="Times New Roman" w:hAnsi="Corbel"/>
                <w:lang w:eastAsia="pl-PL"/>
              </w:rPr>
              <w:lastRenderedPageBreak/>
              <w:t>3</w:t>
            </w:r>
          </w:p>
        </w:tc>
      </w:tr>
      <w:tr w:rsidR="00603DFE" w14:paraId="5578735B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15A7D4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Godziny niekontaktowe – praca własna studenta</w:t>
            </w:r>
          </w:p>
          <w:p w14:paraId="2BD4705F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(przygotowanie do zajęć, egzaminu, kolokwium, przygotowanie pracy projektowej)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E7A5D6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  <w:p w14:paraId="44D1B47F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  <w:p w14:paraId="3C0636FE" w14:textId="79782AD6" w:rsidR="00603DFE" w:rsidRDefault="67A637EA" w:rsidP="2971F053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2971F053">
              <w:rPr>
                <w:rFonts w:ascii="Corbel" w:eastAsia="Times New Roman" w:hAnsi="Corbel"/>
                <w:lang w:eastAsia="pl-PL"/>
              </w:rPr>
              <w:t>1</w:t>
            </w:r>
            <w:r w:rsidR="5B304525" w:rsidRPr="2971F053">
              <w:rPr>
                <w:rFonts w:ascii="Corbel" w:eastAsia="Times New Roman" w:hAnsi="Corbel"/>
                <w:lang w:eastAsia="pl-PL"/>
              </w:rPr>
              <w:t>41</w:t>
            </w:r>
          </w:p>
        </w:tc>
      </w:tr>
      <w:tr w:rsidR="00603DFE" w14:paraId="2632C401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EE5609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SUMA GODZIN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6740EE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175</w:t>
            </w:r>
          </w:p>
        </w:tc>
      </w:tr>
      <w:tr w:rsidR="00603DFE" w14:paraId="18CCF84C" w14:textId="77777777" w:rsidTr="2971F053">
        <w:trPr>
          <w:trHeight w:val="300"/>
        </w:trPr>
        <w:tc>
          <w:tcPr>
            <w:tcW w:w="46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6102A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F6DEC6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7</w:t>
            </w:r>
          </w:p>
        </w:tc>
      </w:tr>
    </w:tbl>
    <w:p w14:paraId="0A5E2F17" w14:textId="77777777" w:rsidR="00603DFE" w:rsidRDefault="00603DFE" w:rsidP="00603DFE">
      <w:pPr>
        <w:spacing w:after="0" w:line="240" w:lineRule="auto"/>
        <w:ind w:left="420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eastAsia="pl-PL"/>
        </w:rPr>
      </w:pPr>
      <w:r>
        <w:rPr>
          <w:rFonts w:ascii="Corbel" w:eastAsia="Times New Roman" w:hAnsi="Corbel" w:cs="Segoe UI"/>
          <w:i/>
          <w:iCs/>
          <w:lang w:eastAsia="pl-PL"/>
        </w:rPr>
        <w:t>* Należy uwzględnić, że 1 pkt ECTS odpowiada 25-30 godzin całkowitego nakładu pracy studenta.</w:t>
      </w:r>
      <w:r>
        <w:rPr>
          <w:rFonts w:ascii="Corbel" w:eastAsia="Times New Roman" w:hAnsi="Corbel" w:cs="Segoe UI"/>
          <w:b/>
          <w:bCs/>
          <w:smallCaps/>
          <w:lang w:eastAsia="pl-PL"/>
        </w:rPr>
        <w:t> </w:t>
      </w:r>
    </w:p>
    <w:p w14:paraId="5A4130A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4C327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5EF5707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603DFE" w14:paraId="33B8615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99A8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B473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03DFE" w14:paraId="706F89F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1DF9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AB5A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0D9724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6BE6AA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C7CF680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03DFE" w14:paraId="4FF1280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8F2E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6C682CC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78949097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Ciechomska M., Ciechomski M., Potrzeby psychiczne dziecka w wieku przedszkolnymi i wczesnoszkolnym. [W:] Dzieci z trudnościami adaptacyjnymi w młodszym wieku szkolnym, red E. Śmiechowska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Petrovskyj</w:t>
            </w:r>
            <w:proofErr w:type="spellEnd"/>
          </w:p>
          <w:p w14:paraId="767BF1CE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0BF85CE8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5210E781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szkolnym, Warszawa 2016</w:t>
            </w:r>
          </w:p>
          <w:p w14:paraId="6D8E14AE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pisaniu, Toruń 2017</w:t>
            </w:r>
          </w:p>
          <w:p w14:paraId="7EBC48B9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14:paraId="183EE89B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Kamza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Rozwój dziecka. Wczesny wiek szkolny (5/6-8/9 lat). Niezbędnik Dobrego Nauczyciela T. 2., red. A Brzezińska (on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06E3E7A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Matejczak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Rozwój dziecka. Wiek przedszkolny (2/3-5/6 lat). Niezbędnik Dobrego Nauczyciela T. 2., red. A Brzezińska (on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05FA2B0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praktyczne, Warszawa 2011</w:t>
            </w:r>
          </w:p>
        </w:tc>
      </w:tr>
      <w:tr w:rsidR="00603DFE" w14:paraId="10E7BCE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A80B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873AD9A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58D7AD4F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Diagnostyka edukacyjna, Warszawa 2009</w:t>
            </w:r>
          </w:p>
          <w:p w14:paraId="65208AA9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2C7462DE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Pilch T., Bauman T., Zasady badań pedagogicznych. Strategie ilościowe i jakościowe, Warszawa 2001</w:t>
            </w:r>
          </w:p>
          <w:p w14:paraId="0801A097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Wrońska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I.,Diagnoza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wspomaganie rozwoju psychoruchowego dziecka w wieku przedszkolnym, Kraków 2017</w:t>
            </w:r>
          </w:p>
          <w:p w14:paraId="417A6E56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Tanajewska A., Naprawa R., Kołodziejska D., Diagnoza rozwoju dziecka przedszkolnego przed rozpoczęciem   nauki w szkole, Gdańsk 2014</w:t>
            </w:r>
          </w:p>
        </w:tc>
      </w:tr>
    </w:tbl>
    <w:p w14:paraId="25468D5C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A9D90B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21F8C" w14:textId="74F82D92" w:rsidR="009C6CC2" w:rsidRDefault="00603DFE" w:rsidP="00603DFE">
      <w:r>
        <w:rPr>
          <w:rFonts w:ascii="Corbel" w:hAnsi="Corbel"/>
        </w:rPr>
        <w:t>Akceptacja Kierownika Jednostki lub osoby upoważnionej</w:t>
      </w:r>
    </w:p>
    <w:sectPr w:rsidR="009C6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2514" w14:textId="77777777" w:rsidR="00F315B2" w:rsidRDefault="00F315B2" w:rsidP="00603DFE">
      <w:pPr>
        <w:spacing w:after="0" w:line="240" w:lineRule="auto"/>
      </w:pPr>
      <w:r>
        <w:separator/>
      </w:r>
    </w:p>
  </w:endnote>
  <w:endnote w:type="continuationSeparator" w:id="0">
    <w:p w14:paraId="7632A9B2" w14:textId="77777777" w:rsidR="00F315B2" w:rsidRDefault="00F315B2" w:rsidP="0060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695F" w14:textId="77777777" w:rsidR="00F315B2" w:rsidRDefault="00F315B2" w:rsidP="00603DFE">
      <w:pPr>
        <w:spacing w:after="0" w:line="240" w:lineRule="auto"/>
      </w:pPr>
      <w:r>
        <w:separator/>
      </w:r>
    </w:p>
  </w:footnote>
  <w:footnote w:type="continuationSeparator" w:id="0">
    <w:p w14:paraId="412FDFAE" w14:textId="77777777" w:rsidR="00F315B2" w:rsidRDefault="00F315B2" w:rsidP="00603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3DEE"/>
    <w:multiLevelType w:val="multilevel"/>
    <w:tmpl w:val="25AA66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F94B73"/>
    <w:multiLevelType w:val="multilevel"/>
    <w:tmpl w:val="8C1C804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7500500"/>
    <w:multiLevelType w:val="multilevel"/>
    <w:tmpl w:val="16D65A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0729047">
    <w:abstractNumId w:val="0"/>
  </w:num>
  <w:num w:numId="2" w16cid:durableId="453138774">
    <w:abstractNumId w:val="2"/>
  </w:num>
  <w:num w:numId="3" w16cid:durableId="138117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C2"/>
    <w:rsid w:val="003A10B8"/>
    <w:rsid w:val="00603DFE"/>
    <w:rsid w:val="00650E92"/>
    <w:rsid w:val="007C7DA5"/>
    <w:rsid w:val="009C6CC2"/>
    <w:rsid w:val="00CD11F0"/>
    <w:rsid w:val="00D2494E"/>
    <w:rsid w:val="00E066CB"/>
    <w:rsid w:val="00F315B2"/>
    <w:rsid w:val="072F6B8E"/>
    <w:rsid w:val="07507677"/>
    <w:rsid w:val="0C65722A"/>
    <w:rsid w:val="0DAF4FE7"/>
    <w:rsid w:val="0EED6C37"/>
    <w:rsid w:val="15E79D27"/>
    <w:rsid w:val="2971F053"/>
    <w:rsid w:val="3DF3FD87"/>
    <w:rsid w:val="408026CD"/>
    <w:rsid w:val="51ADAF6D"/>
    <w:rsid w:val="5B304525"/>
    <w:rsid w:val="67A637EA"/>
    <w:rsid w:val="743C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D70F"/>
  <w15:chartTrackingRefBased/>
  <w15:docId w15:val="{1B879E27-6603-4B21-9EC3-A23DB0F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DF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C6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6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6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6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6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6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15E79D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15E79D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15E79D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15E79D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15E79D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15E79D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15E79D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15E79D27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15E79D27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9C6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15E79D27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6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15E79D27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6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15E79D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6CC2"/>
    <w:pPr>
      <w:ind w:left="720"/>
      <w:contextualSpacing/>
    </w:pPr>
  </w:style>
  <w:style w:type="character" w:styleId="Wyrnienieintensywne">
    <w:name w:val="Intense Emphasis"/>
    <w:uiPriority w:val="21"/>
    <w:qFormat/>
    <w:rsid w:val="15E79D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6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15E79D27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15E79D27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15E79D27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03DFE"/>
    <w:rPr>
      <w:vertAlign w:val="superscript"/>
    </w:rPr>
  </w:style>
  <w:style w:type="character" w:styleId="Odwoanieprzypisudolnego">
    <w:name w:val="footnote reference"/>
    <w:rsid w:val="00603D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DF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15E79D27"/>
    <w:rPr>
      <w:sz w:val="20"/>
      <w:szCs w:val="20"/>
    </w:rPr>
  </w:style>
  <w:style w:type="paragraph" w:customStyle="1" w:styleId="Punktygwne">
    <w:name w:val="Punkty główne"/>
    <w:basedOn w:val="Normalny"/>
    <w:qFormat/>
    <w:rsid w:val="00603DF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03DF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03DF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03DF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03DF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03DF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03DF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03DFE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3DFE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15E79D27"/>
  </w:style>
  <w:style w:type="character" w:styleId="Hipercze">
    <w:name w:val="Hyperlink"/>
    <w:uiPriority w:val="99"/>
    <w:unhideWhenUsed/>
    <w:rsid w:val="15E79D27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aae4088c54a4ad09eec06acf494712d&amp;wdorigin=AuthPrompt.TEAMS-MAGLEV.teamsSdk_ns.rwc&amp;wdexp=TEAMS-TREATMENT&amp;wdhostclicktime=1773063559635&amp;wdenableroaming=1&amp;mscc=1&amp;hid=FD4FFEA1-5095-F000-CEE0-0D4257FA6519.0&amp;uih=sharepointcom&amp;wdlcid=pl-PL&amp;jsapi=1&amp;jsapiver=v2&amp;corrid=fd880c4a-1e12-533e-99ea-2621780cb3d8&amp;usid=fd880c4a-1e12-533e-99ea-2621780cb3d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8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aae4088c54a4ad09eec06acf494712d&amp;wdorigin=AuthPrompt.TEAMS-MAGLEV.teamsSdk_ns.rwc&amp;wdexp=TEAMS-TREATMENT&amp;wdhostclicktime=1773063559635&amp;wdenableroaming=1&amp;mscc=1&amp;hid=FD4FFEA1-5095-F000-CEE0-0D4257FA6519.0&amp;uih=sharepointcom&amp;wdlcid=pl-PL&amp;jsapi=1&amp;jsapiver=v2&amp;corrid=fd880c4a-1e12-533e-99ea-2621780cb3d8&amp;usid=fd880c4a-1e12-533e-99ea-2621780cb3d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8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4EF16-47D2-4008-963D-462A6AF262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1CFE53-8AD2-46A1-BA4C-CCAE4DA59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3C54A-0E0A-4DD3-A588-F797D51DB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1800</Words>
  <Characters>10801</Characters>
  <Application>Microsoft Office Word</Application>
  <DocSecurity>0</DocSecurity>
  <Lines>90</Lines>
  <Paragraphs>25</Paragraphs>
  <ScaleCrop>false</ScaleCrop>
  <Company/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2026-03-09T13:41:00Z</dcterms:created>
  <dcterms:modified xsi:type="dcterms:W3CDTF">2026-03-15T10:17:00Z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